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F4" w:rsidRDefault="000D6C2F" w:rsidP="0062683D">
      <w:pPr>
        <w:widowControl w:val="0"/>
        <w:tabs>
          <w:tab w:val="left" w:leader="underscore" w:pos="8641"/>
        </w:tabs>
        <w:ind w:firstLine="5102"/>
        <w:rPr>
          <w:bCs/>
        </w:rPr>
      </w:pPr>
      <w:r>
        <w:rPr>
          <w:bCs/>
        </w:rPr>
        <w:t xml:space="preserve">Fluorintų šiltnamio efektą sukeliančių </w:t>
      </w:r>
    </w:p>
    <w:p w:rsidR="00E827F4" w:rsidRDefault="000D6C2F">
      <w:pPr>
        <w:snapToGrid w:val="0"/>
        <w:ind w:firstLine="5102"/>
        <w:rPr>
          <w:bCs/>
        </w:rPr>
      </w:pPr>
      <w:r>
        <w:rPr>
          <w:bCs/>
        </w:rPr>
        <w:t xml:space="preserve">dujų tvarkymo atestatų išdavimo, jų </w:t>
      </w:r>
    </w:p>
    <w:p w:rsidR="00E827F4" w:rsidRDefault="000D6C2F">
      <w:pPr>
        <w:snapToGrid w:val="0"/>
        <w:ind w:firstLine="5102"/>
        <w:rPr>
          <w:bCs/>
        </w:rPr>
      </w:pPr>
      <w:r>
        <w:rPr>
          <w:bCs/>
        </w:rPr>
        <w:t xml:space="preserve">galiojimo sustabdymo, galiojimo </w:t>
      </w:r>
    </w:p>
    <w:p w:rsidR="00E827F4" w:rsidRDefault="000D6C2F">
      <w:pPr>
        <w:snapToGrid w:val="0"/>
        <w:ind w:firstLine="5102"/>
        <w:rPr>
          <w:bCs/>
        </w:rPr>
      </w:pPr>
      <w:r>
        <w:rPr>
          <w:bCs/>
        </w:rPr>
        <w:t xml:space="preserve">sustabdymo panaikinimo ir galiojimo </w:t>
      </w:r>
    </w:p>
    <w:p w:rsidR="00E827F4" w:rsidRDefault="000D6C2F">
      <w:pPr>
        <w:snapToGrid w:val="0"/>
        <w:ind w:firstLine="5102"/>
        <w:rPr>
          <w:rFonts w:eastAsia="TimesNewRomanPS-BoldMT"/>
        </w:rPr>
      </w:pPr>
      <w:r>
        <w:rPr>
          <w:bCs/>
        </w:rPr>
        <w:t xml:space="preserve">panaikinimo tvarkos </w:t>
      </w:r>
      <w:r>
        <w:rPr>
          <w:rFonts w:eastAsia="TimesNewRomanPS-BoldMT"/>
        </w:rPr>
        <w:t>aprašo</w:t>
      </w:r>
    </w:p>
    <w:p w:rsidR="00E827F4" w:rsidRDefault="000D6C2F">
      <w:pPr>
        <w:snapToGrid w:val="0"/>
        <w:ind w:firstLine="5102"/>
        <w:rPr>
          <w:rFonts w:eastAsia="TimesNewRomanPS-BoldMT"/>
        </w:rPr>
      </w:pPr>
      <w:r>
        <w:rPr>
          <w:rFonts w:eastAsia="TimesNewRomanPS-BoldMT"/>
        </w:rPr>
        <w:t>5 priedas</w:t>
      </w:r>
    </w:p>
    <w:p w:rsidR="00E827F4" w:rsidRDefault="00E827F4">
      <w:pPr>
        <w:snapToGrid w:val="0"/>
        <w:rPr>
          <w:rFonts w:eastAsia="TimesNewRomanPS-BoldMT"/>
        </w:rPr>
      </w:pPr>
    </w:p>
    <w:p w:rsidR="00E827F4" w:rsidRDefault="000D6C2F">
      <w:pPr>
        <w:snapToGrid w:val="0"/>
        <w:jc w:val="center"/>
        <w:rPr>
          <w:rFonts w:eastAsia="TimesNewRomanPS-BoldMT"/>
          <w:b/>
        </w:rPr>
      </w:pPr>
      <w:r>
        <w:rPr>
          <w:rFonts w:eastAsia="TimesNewRomanPS-BoldMT"/>
          <w:b/>
        </w:rPr>
        <w:t>(Techninės įrangos, skirtos atlikti atestuojamą veiklos rūšį ar rūšis, sąrašo forma)</w:t>
      </w:r>
    </w:p>
    <w:p w:rsidR="00E827F4" w:rsidRDefault="00E827F4">
      <w:pPr>
        <w:snapToGrid w:val="0"/>
        <w:rPr>
          <w:rFonts w:eastAsia="TimesNewRomanPS-BoldMT"/>
        </w:rPr>
      </w:pPr>
    </w:p>
    <w:p w:rsidR="00E827F4" w:rsidRDefault="000D6C2F">
      <w:pPr>
        <w:tabs>
          <w:tab w:val="left" w:leader="underscore" w:pos="8901"/>
        </w:tabs>
        <w:jc w:val="center"/>
        <w:rPr>
          <w:rFonts w:eastAsia="TimesNewRomanPS-BoldMT"/>
        </w:rPr>
      </w:pPr>
      <w:r>
        <w:rPr>
          <w:rFonts w:eastAsia="TimesNewRomanPS-BoldMT"/>
        </w:rPr>
        <w:t>_</w:t>
      </w:r>
      <w:r>
        <w:rPr>
          <w:rFonts w:eastAsia="TimesNewRomanPS-BoldMT"/>
        </w:rPr>
        <w:tab/>
      </w:r>
    </w:p>
    <w:p w:rsidR="00E827F4" w:rsidRDefault="000D6C2F">
      <w:pPr>
        <w:snapToGrid w:val="0"/>
        <w:jc w:val="center"/>
        <w:rPr>
          <w:rFonts w:eastAsia="TimesNewRomanPS-BoldMT"/>
          <w:b/>
          <w:sz w:val="22"/>
        </w:rPr>
      </w:pPr>
      <w:r>
        <w:rPr>
          <w:rFonts w:eastAsia="TimesNewRomanPS-BoldMT"/>
          <w:sz w:val="22"/>
        </w:rPr>
        <w:t xml:space="preserve">(prašymą išduoti </w:t>
      </w:r>
      <w:r>
        <w:rPr>
          <w:bCs/>
          <w:sz w:val="22"/>
        </w:rPr>
        <w:t>Fluorintų šiltnamio efektą sukeliančių dujų tvarkymo atestatą</w:t>
      </w:r>
      <w:r>
        <w:rPr>
          <w:rFonts w:eastAsia="TimesNewRomanPS-BoldMT"/>
          <w:sz w:val="22"/>
        </w:rPr>
        <w:t xml:space="preserve"> pateikusio juridinio asmens pavadinimas arba fizinio asmens vardas ir pavardė)</w:t>
      </w:r>
    </w:p>
    <w:p w:rsidR="00E827F4" w:rsidRDefault="00E827F4">
      <w:pPr>
        <w:snapToGrid w:val="0"/>
        <w:jc w:val="center"/>
        <w:rPr>
          <w:rFonts w:eastAsia="TimesNewRomanPS-BoldMT"/>
          <w:b/>
        </w:rPr>
      </w:pPr>
    </w:p>
    <w:p w:rsidR="00E827F4" w:rsidRDefault="00E827F4">
      <w:pPr>
        <w:snapToGrid w:val="0"/>
        <w:jc w:val="center"/>
        <w:rPr>
          <w:bCs/>
        </w:rPr>
      </w:pPr>
    </w:p>
    <w:p w:rsidR="00E827F4" w:rsidRDefault="000D6C2F">
      <w:pPr>
        <w:snapToGrid w:val="0"/>
        <w:jc w:val="center"/>
        <w:rPr>
          <w:rFonts w:eastAsia="TimesNewRomanPS-BoldMT"/>
          <w:b/>
        </w:rPr>
      </w:pPr>
      <w:r>
        <w:rPr>
          <w:rFonts w:eastAsia="EUAlbertina_Bold"/>
          <w:b/>
          <w:caps/>
          <w:lang w:bidi="en-US"/>
        </w:rPr>
        <w:t>TECHNINĖS ĮRANGOS, SKIRTOS ATLIKTI atestuojamĄ veiklos rūšĮ AR rūšis,</w:t>
      </w:r>
      <w:r>
        <w:rPr>
          <w:rFonts w:eastAsia="TimesNewRomanPS-BoldMT"/>
          <w:b/>
        </w:rPr>
        <w:t xml:space="preserve"> SĄRAŠAS</w:t>
      </w:r>
    </w:p>
    <w:p w:rsidR="00E827F4" w:rsidRDefault="00E827F4">
      <w:pPr>
        <w:snapToGrid w:val="0"/>
        <w:jc w:val="center"/>
        <w:rPr>
          <w:rFonts w:eastAsia="TimesNewRomanPS-BoldMT"/>
        </w:rPr>
      </w:pPr>
    </w:p>
    <w:p w:rsidR="00E827F4" w:rsidRDefault="000D6C2F">
      <w:pPr>
        <w:tabs>
          <w:tab w:val="left" w:leader="underscore" w:pos="8901"/>
        </w:tabs>
        <w:jc w:val="center"/>
        <w:rPr>
          <w:rFonts w:eastAsia="TimesNewRomanPS-BoldMT"/>
        </w:rPr>
      </w:pPr>
      <w:r>
        <w:rPr>
          <w:rFonts w:eastAsia="TimesNewRomanPS-BoldMT"/>
        </w:rPr>
        <w:t>_</w:t>
      </w:r>
      <w:r>
        <w:rPr>
          <w:rFonts w:eastAsia="TimesNewRomanPS-BoldMT"/>
        </w:rPr>
        <w:tab/>
      </w:r>
    </w:p>
    <w:p w:rsidR="00E827F4" w:rsidRDefault="000D6C2F">
      <w:pPr>
        <w:snapToGrid w:val="0"/>
        <w:jc w:val="center"/>
        <w:rPr>
          <w:rFonts w:eastAsia="TimesNewRomanPS-BoldMT"/>
          <w:b/>
          <w:sz w:val="22"/>
        </w:rPr>
      </w:pPr>
      <w:r>
        <w:rPr>
          <w:bCs/>
          <w:sz w:val="22"/>
        </w:rPr>
        <w:t>(atestuojamos v</w:t>
      </w:r>
      <w:bookmarkStart w:id="0" w:name="_GoBack"/>
      <w:bookmarkEnd w:id="0"/>
      <w:r>
        <w:rPr>
          <w:bCs/>
          <w:sz w:val="22"/>
        </w:rPr>
        <w:t>eiklos rūšies ar rūšių pavadinimas)</w:t>
      </w:r>
    </w:p>
    <w:p w:rsidR="00E827F4" w:rsidRDefault="000D6C2F">
      <w:pPr>
        <w:tabs>
          <w:tab w:val="left" w:leader="underscore" w:pos="8901"/>
        </w:tabs>
        <w:jc w:val="center"/>
        <w:rPr>
          <w:rFonts w:eastAsia="TimesNewRomanPS-BoldMT"/>
        </w:rPr>
      </w:pPr>
      <w:r>
        <w:rPr>
          <w:rFonts w:eastAsia="TimesNewRomanPS-BoldMT"/>
        </w:rPr>
        <w:t>_</w:t>
      </w:r>
      <w:r>
        <w:rPr>
          <w:rFonts w:eastAsia="TimesNewRomanPS-BoldMT"/>
        </w:rPr>
        <w:tab/>
      </w:r>
    </w:p>
    <w:p w:rsidR="00E827F4" w:rsidRDefault="00E827F4">
      <w:pPr>
        <w:snapToGrid w:val="0"/>
        <w:jc w:val="center"/>
        <w:rPr>
          <w:rFonts w:eastAsia="TimesNewRomanPS-BoldMT"/>
          <w:b/>
        </w:rPr>
      </w:pPr>
    </w:p>
    <w:p w:rsidR="00E827F4" w:rsidRDefault="00E827F4">
      <w:pPr>
        <w:snapToGrid w:val="0"/>
        <w:jc w:val="center"/>
        <w:rPr>
          <w:rFonts w:eastAsia="TimesNewRomanPS-BoldMT"/>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131"/>
        <w:gridCol w:w="1464"/>
        <w:gridCol w:w="1455"/>
        <w:gridCol w:w="1196"/>
        <w:gridCol w:w="1909"/>
      </w:tblGrid>
      <w:tr w:rsidR="00E827F4">
        <w:trPr>
          <w:trHeight w:val="531"/>
        </w:trPr>
        <w:tc>
          <w:tcPr>
            <w:tcW w:w="1953" w:type="dxa"/>
            <w:vAlign w:val="center"/>
          </w:tcPr>
          <w:p w:rsidR="00E827F4" w:rsidRDefault="000D6C2F">
            <w:pPr>
              <w:snapToGrid w:val="0"/>
              <w:jc w:val="center"/>
              <w:rPr>
                <w:rFonts w:eastAsia="TimesNewRomanPS-BoldMT"/>
                <w:sz w:val="22"/>
              </w:rPr>
            </w:pPr>
            <w:r>
              <w:rPr>
                <w:rFonts w:eastAsia="TimesNewRomanPS-BoldMT"/>
                <w:sz w:val="22"/>
              </w:rPr>
              <w:t>Techninės įrangos pavadinimas</w:t>
            </w:r>
            <w:r>
              <w:rPr>
                <w:rFonts w:eastAsia="TimesNewRomanPS-BoldMT"/>
                <w:sz w:val="22"/>
                <w:vertAlign w:val="superscript"/>
              </w:rPr>
              <w:t>1</w:t>
            </w:r>
          </w:p>
        </w:tc>
        <w:tc>
          <w:tcPr>
            <w:tcW w:w="1131" w:type="dxa"/>
            <w:vAlign w:val="center"/>
          </w:tcPr>
          <w:p w:rsidR="00E827F4" w:rsidRDefault="000D6C2F">
            <w:pPr>
              <w:snapToGrid w:val="0"/>
              <w:jc w:val="center"/>
              <w:rPr>
                <w:rFonts w:eastAsia="TimesNewRomanPS-BoldMT"/>
                <w:sz w:val="22"/>
                <w:vertAlign w:val="superscript"/>
              </w:rPr>
            </w:pPr>
            <w:r>
              <w:rPr>
                <w:rFonts w:eastAsia="TimesNewRomanPS-BoldMT"/>
                <w:sz w:val="22"/>
              </w:rPr>
              <w:t>Veiklos rūšis</w:t>
            </w:r>
            <w:r>
              <w:rPr>
                <w:rFonts w:eastAsia="TimesNewRomanPS-BoldMT"/>
                <w:sz w:val="22"/>
                <w:vertAlign w:val="superscript"/>
              </w:rPr>
              <w:t>2</w:t>
            </w:r>
          </w:p>
        </w:tc>
        <w:tc>
          <w:tcPr>
            <w:tcW w:w="1464" w:type="dxa"/>
            <w:vAlign w:val="center"/>
          </w:tcPr>
          <w:p w:rsidR="00E827F4" w:rsidRDefault="000D6C2F">
            <w:pPr>
              <w:snapToGrid w:val="0"/>
              <w:jc w:val="center"/>
              <w:rPr>
                <w:rFonts w:eastAsia="TimesNewRomanPS-BoldMT"/>
                <w:sz w:val="22"/>
              </w:rPr>
            </w:pPr>
            <w:r>
              <w:rPr>
                <w:rFonts w:eastAsia="TimesNewRomanPS-BoldMT"/>
                <w:sz w:val="22"/>
              </w:rPr>
              <w:t>Naudojimo sritis</w:t>
            </w:r>
            <w:r>
              <w:rPr>
                <w:rFonts w:eastAsia="TimesNewRomanPS-BoldMT"/>
                <w:sz w:val="22"/>
                <w:vertAlign w:val="superscript"/>
              </w:rPr>
              <w:t>3</w:t>
            </w:r>
          </w:p>
        </w:tc>
        <w:tc>
          <w:tcPr>
            <w:tcW w:w="1455" w:type="dxa"/>
            <w:vAlign w:val="center"/>
          </w:tcPr>
          <w:p w:rsidR="00E827F4" w:rsidRDefault="000D6C2F">
            <w:pPr>
              <w:snapToGrid w:val="0"/>
              <w:jc w:val="center"/>
              <w:rPr>
                <w:rFonts w:eastAsia="TimesNewRomanPS-BoldMT"/>
                <w:sz w:val="22"/>
                <w:vertAlign w:val="superscript"/>
              </w:rPr>
            </w:pPr>
            <w:r>
              <w:rPr>
                <w:bCs/>
                <w:sz w:val="22"/>
              </w:rPr>
              <w:t>F-dujų pavadinimas</w:t>
            </w:r>
            <w:r>
              <w:rPr>
                <w:bCs/>
                <w:sz w:val="22"/>
                <w:vertAlign w:val="superscript"/>
              </w:rPr>
              <w:t>4</w:t>
            </w:r>
          </w:p>
        </w:tc>
        <w:tc>
          <w:tcPr>
            <w:tcW w:w="1196" w:type="dxa"/>
            <w:vAlign w:val="center"/>
          </w:tcPr>
          <w:p w:rsidR="00E827F4" w:rsidRDefault="000D6C2F">
            <w:pPr>
              <w:snapToGrid w:val="0"/>
              <w:jc w:val="center"/>
              <w:rPr>
                <w:rFonts w:eastAsia="TimesNewRomanPS-BoldMT"/>
                <w:sz w:val="22"/>
                <w:vertAlign w:val="superscript"/>
              </w:rPr>
            </w:pPr>
            <w:r>
              <w:rPr>
                <w:rFonts w:eastAsia="TimesNewRomanPS-BoldMT"/>
                <w:sz w:val="22"/>
              </w:rPr>
              <w:t>Techninės įrangos kiekis</w:t>
            </w:r>
            <w:r>
              <w:rPr>
                <w:rFonts w:eastAsia="TimesNewRomanPS-BoldMT"/>
                <w:sz w:val="22"/>
                <w:vertAlign w:val="superscript"/>
              </w:rPr>
              <w:t>5</w:t>
            </w:r>
          </w:p>
        </w:tc>
        <w:tc>
          <w:tcPr>
            <w:tcW w:w="1909" w:type="dxa"/>
            <w:vAlign w:val="center"/>
          </w:tcPr>
          <w:p w:rsidR="00E827F4" w:rsidRDefault="000D6C2F">
            <w:pPr>
              <w:snapToGrid w:val="0"/>
              <w:jc w:val="center"/>
              <w:rPr>
                <w:rFonts w:eastAsia="TimesNewRomanPS-BoldMT"/>
                <w:sz w:val="22"/>
                <w:vertAlign w:val="superscript"/>
              </w:rPr>
            </w:pPr>
            <w:r>
              <w:rPr>
                <w:rFonts w:eastAsia="TimesNewRomanPS-BoldMT"/>
                <w:sz w:val="22"/>
              </w:rPr>
              <w:t>Darbuotojų, naudojančių techninę įrangą, skaičius</w:t>
            </w:r>
            <w:r>
              <w:rPr>
                <w:rFonts w:eastAsia="TimesNewRomanPS-BoldMT"/>
                <w:sz w:val="22"/>
                <w:vertAlign w:val="superscript"/>
              </w:rPr>
              <w:t>6</w:t>
            </w:r>
          </w:p>
        </w:tc>
      </w:tr>
      <w:tr w:rsidR="00E827F4">
        <w:tc>
          <w:tcPr>
            <w:tcW w:w="1953" w:type="dxa"/>
          </w:tcPr>
          <w:p w:rsidR="00E827F4" w:rsidRDefault="00E827F4">
            <w:pPr>
              <w:snapToGrid w:val="0"/>
              <w:jc w:val="both"/>
              <w:rPr>
                <w:rFonts w:eastAsia="TimesNewRomanPS-BoldMT"/>
                <w:sz w:val="22"/>
              </w:rPr>
            </w:pPr>
          </w:p>
        </w:tc>
        <w:tc>
          <w:tcPr>
            <w:tcW w:w="1131" w:type="dxa"/>
          </w:tcPr>
          <w:p w:rsidR="00E827F4" w:rsidRDefault="00E827F4">
            <w:pPr>
              <w:snapToGrid w:val="0"/>
              <w:jc w:val="both"/>
              <w:rPr>
                <w:rFonts w:eastAsia="TimesNewRomanPS-BoldMT"/>
                <w:sz w:val="22"/>
              </w:rPr>
            </w:pPr>
          </w:p>
        </w:tc>
        <w:tc>
          <w:tcPr>
            <w:tcW w:w="1464" w:type="dxa"/>
          </w:tcPr>
          <w:p w:rsidR="00E827F4" w:rsidRDefault="00E827F4">
            <w:pPr>
              <w:snapToGrid w:val="0"/>
              <w:jc w:val="both"/>
              <w:rPr>
                <w:rFonts w:eastAsia="TimesNewRomanPS-BoldMT"/>
                <w:sz w:val="22"/>
              </w:rPr>
            </w:pPr>
          </w:p>
        </w:tc>
        <w:tc>
          <w:tcPr>
            <w:tcW w:w="1455" w:type="dxa"/>
          </w:tcPr>
          <w:p w:rsidR="00E827F4" w:rsidRDefault="00E827F4">
            <w:pPr>
              <w:snapToGrid w:val="0"/>
              <w:jc w:val="both"/>
              <w:rPr>
                <w:rFonts w:eastAsia="TimesNewRomanPS-BoldMT"/>
                <w:sz w:val="22"/>
              </w:rPr>
            </w:pPr>
          </w:p>
        </w:tc>
        <w:tc>
          <w:tcPr>
            <w:tcW w:w="1196" w:type="dxa"/>
          </w:tcPr>
          <w:p w:rsidR="00E827F4" w:rsidRDefault="00E827F4">
            <w:pPr>
              <w:snapToGrid w:val="0"/>
              <w:jc w:val="both"/>
              <w:rPr>
                <w:rFonts w:eastAsia="TimesNewRomanPS-BoldMT"/>
                <w:sz w:val="22"/>
              </w:rPr>
            </w:pPr>
          </w:p>
        </w:tc>
        <w:tc>
          <w:tcPr>
            <w:tcW w:w="1909" w:type="dxa"/>
          </w:tcPr>
          <w:p w:rsidR="00E827F4" w:rsidRDefault="00E827F4">
            <w:pPr>
              <w:snapToGrid w:val="0"/>
              <w:jc w:val="both"/>
              <w:rPr>
                <w:rFonts w:eastAsia="TimesNewRomanPS-BoldMT"/>
                <w:sz w:val="22"/>
              </w:rPr>
            </w:pPr>
          </w:p>
        </w:tc>
      </w:tr>
      <w:tr w:rsidR="00E827F4">
        <w:tc>
          <w:tcPr>
            <w:tcW w:w="1953" w:type="dxa"/>
          </w:tcPr>
          <w:p w:rsidR="00E827F4" w:rsidRDefault="00E827F4">
            <w:pPr>
              <w:snapToGrid w:val="0"/>
              <w:jc w:val="both"/>
              <w:rPr>
                <w:rFonts w:eastAsia="TimesNewRomanPS-BoldMT"/>
                <w:sz w:val="22"/>
              </w:rPr>
            </w:pPr>
          </w:p>
        </w:tc>
        <w:tc>
          <w:tcPr>
            <w:tcW w:w="1131" w:type="dxa"/>
          </w:tcPr>
          <w:p w:rsidR="00E827F4" w:rsidRDefault="00E827F4">
            <w:pPr>
              <w:snapToGrid w:val="0"/>
              <w:jc w:val="both"/>
              <w:rPr>
                <w:rFonts w:eastAsia="TimesNewRomanPS-BoldMT"/>
                <w:sz w:val="22"/>
              </w:rPr>
            </w:pPr>
          </w:p>
        </w:tc>
        <w:tc>
          <w:tcPr>
            <w:tcW w:w="1464" w:type="dxa"/>
          </w:tcPr>
          <w:p w:rsidR="00E827F4" w:rsidRDefault="00E827F4">
            <w:pPr>
              <w:snapToGrid w:val="0"/>
              <w:jc w:val="both"/>
              <w:rPr>
                <w:rFonts w:eastAsia="TimesNewRomanPS-BoldMT"/>
                <w:sz w:val="22"/>
              </w:rPr>
            </w:pPr>
          </w:p>
        </w:tc>
        <w:tc>
          <w:tcPr>
            <w:tcW w:w="1455" w:type="dxa"/>
          </w:tcPr>
          <w:p w:rsidR="00E827F4" w:rsidRDefault="00E827F4">
            <w:pPr>
              <w:snapToGrid w:val="0"/>
              <w:jc w:val="both"/>
              <w:rPr>
                <w:rFonts w:eastAsia="TimesNewRomanPS-BoldMT"/>
                <w:sz w:val="22"/>
              </w:rPr>
            </w:pPr>
          </w:p>
        </w:tc>
        <w:tc>
          <w:tcPr>
            <w:tcW w:w="1196" w:type="dxa"/>
          </w:tcPr>
          <w:p w:rsidR="00E827F4" w:rsidRDefault="00E827F4">
            <w:pPr>
              <w:snapToGrid w:val="0"/>
              <w:jc w:val="both"/>
              <w:rPr>
                <w:rFonts w:eastAsia="TimesNewRomanPS-BoldMT"/>
                <w:sz w:val="22"/>
              </w:rPr>
            </w:pPr>
          </w:p>
        </w:tc>
        <w:tc>
          <w:tcPr>
            <w:tcW w:w="1909" w:type="dxa"/>
          </w:tcPr>
          <w:p w:rsidR="00E827F4" w:rsidRDefault="00E827F4">
            <w:pPr>
              <w:snapToGrid w:val="0"/>
              <w:jc w:val="both"/>
              <w:rPr>
                <w:rFonts w:eastAsia="TimesNewRomanPS-BoldMT"/>
                <w:sz w:val="22"/>
              </w:rPr>
            </w:pPr>
          </w:p>
        </w:tc>
      </w:tr>
      <w:tr w:rsidR="00E827F4">
        <w:tc>
          <w:tcPr>
            <w:tcW w:w="1953" w:type="dxa"/>
          </w:tcPr>
          <w:p w:rsidR="00E827F4" w:rsidRDefault="00E827F4">
            <w:pPr>
              <w:snapToGrid w:val="0"/>
              <w:jc w:val="both"/>
              <w:rPr>
                <w:rFonts w:eastAsia="TimesNewRomanPS-BoldMT"/>
                <w:sz w:val="22"/>
              </w:rPr>
            </w:pPr>
          </w:p>
        </w:tc>
        <w:tc>
          <w:tcPr>
            <w:tcW w:w="1131" w:type="dxa"/>
          </w:tcPr>
          <w:p w:rsidR="00E827F4" w:rsidRDefault="00E827F4">
            <w:pPr>
              <w:snapToGrid w:val="0"/>
              <w:jc w:val="both"/>
              <w:rPr>
                <w:rFonts w:eastAsia="TimesNewRomanPS-BoldMT"/>
                <w:sz w:val="22"/>
              </w:rPr>
            </w:pPr>
          </w:p>
        </w:tc>
        <w:tc>
          <w:tcPr>
            <w:tcW w:w="1464" w:type="dxa"/>
          </w:tcPr>
          <w:p w:rsidR="00E827F4" w:rsidRDefault="00E827F4">
            <w:pPr>
              <w:snapToGrid w:val="0"/>
              <w:jc w:val="both"/>
              <w:rPr>
                <w:rFonts w:eastAsia="TimesNewRomanPS-BoldMT"/>
                <w:sz w:val="22"/>
              </w:rPr>
            </w:pPr>
          </w:p>
        </w:tc>
        <w:tc>
          <w:tcPr>
            <w:tcW w:w="1455" w:type="dxa"/>
          </w:tcPr>
          <w:p w:rsidR="00E827F4" w:rsidRDefault="00E827F4">
            <w:pPr>
              <w:snapToGrid w:val="0"/>
              <w:jc w:val="both"/>
              <w:rPr>
                <w:rFonts w:eastAsia="TimesNewRomanPS-BoldMT"/>
                <w:sz w:val="22"/>
              </w:rPr>
            </w:pPr>
          </w:p>
        </w:tc>
        <w:tc>
          <w:tcPr>
            <w:tcW w:w="1196" w:type="dxa"/>
          </w:tcPr>
          <w:p w:rsidR="00E827F4" w:rsidRDefault="00E827F4">
            <w:pPr>
              <w:snapToGrid w:val="0"/>
              <w:jc w:val="both"/>
              <w:rPr>
                <w:rFonts w:eastAsia="TimesNewRomanPS-BoldMT"/>
                <w:sz w:val="22"/>
              </w:rPr>
            </w:pPr>
          </w:p>
        </w:tc>
        <w:tc>
          <w:tcPr>
            <w:tcW w:w="1909" w:type="dxa"/>
          </w:tcPr>
          <w:p w:rsidR="00E827F4" w:rsidRDefault="00E827F4">
            <w:pPr>
              <w:snapToGrid w:val="0"/>
              <w:jc w:val="both"/>
              <w:rPr>
                <w:rFonts w:eastAsia="TimesNewRomanPS-BoldMT"/>
                <w:sz w:val="22"/>
              </w:rPr>
            </w:pPr>
          </w:p>
        </w:tc>
      </w:tr>
      <w:tr w:rsidR="00E827F4">
        <w:tc>
          <w:tcPr>
            <w:tcW w:w="1953" w:type="dxa"/>
          </w:tcPr>
          <w:p w:rsidR="00E827F4" w:rsidRDefault="00E827F4">
            <w:pPr>
              <w:snapToGrid w:val="0"/>
              <w:jc w:val="both"/>
              <w:rPr>
                <w:rFonts w:eastAsia="TimesNewRomanPS-BoldMT"/>
                <w:sz w:val="22"/>
              </w:rPr>
            </w:pPr>
          </w:p>
        </w:tc>
        <w:tc>
          <w:tcPr>
            <w:tcW w:w="1131" w:type="dxa"/>
          </w:tcPr>
          <w:p w:rsidR="00E827F4" w:rsidRDefault="00E827F4">
            <w:pPr>
              <w:snapToGrid w:val="0"/>
              <w:jc w:val="both"/>
              <w:rPr>
                <w:rFonts w:eastAsia="TimesNewRomanPS-BoldMT"/>
                <w:sz w:val="22"/>
              </w:rPr>
            </w:pPr>
          </w:p>
        </w:tc>
        <w:tc>
          <w:tcPr>
            <w:tcW w:w="1464" w:type="dxa"/>
          </w:tcPr>
          <w:p w:rsidR="00E827F4" w:rsidRDefault="00E827F4">
            <w:pPr>
              <w:snapToGrid w:val="0"/>
              <w:jc w:val="both"/>
              <w:rPr>
                <w:rFonts w:eastAsia="TimesNewRomanPS-BoldMT"/>
                <w:sz w:val="22"/>
              </w:rPr>
            </w:pPr>
          </w:p>
        </w:tc>
        <w:tc>
          <w:tcPr>
            <w:tcW w:w="1455" w:type="dxa"/>
          </w:tcPr>
          <w:p w:rsidR="00E827F4" w:rsidRDefault="00E827F4">
            <w:pPr>
              <w:snapToGrid w:val="0"/>
              <w:jc w:val="both"/>
              <w:rPr>
                <w:rFonts w:eastAsia="TimesNewRomanPS-BoldMT"/>
                <w:sz w:val="22"/>
              </w:rPr>
            </w:pPr>
          </w:p>
        </w:tc>
        <w:tc>
          <w:tcPr>
            <w:tcW w:w="1196" w:type="dxa"/>
          </w:tcPr>
          <w:p w:rsidR="00E827F4" w:rsidRDefault="00E827F4">
            <w:pPr>
              <w:snapToGrid w:val="0"/>
              <w:jc w:val="both"/>
              <w:rPr>
                <w:rFonts w:eastAsia="TimesNewRomanPS-BoldMT"/>
                <w:sz w:val="22"/>
              </w:rPr>
            </w:pPr>
          </w:p>
        </w:tc>
        <w:tc>
          <w:tcPr>
            <w:tcW w:w="1909" w:type="dxa"/>
          </w:tcPr>
          <w:p w:rsidR="00E827F4" w:rsidRDefault="00E827F4">
            <w:pPr>
              <w:snapToGrid w:val="0"/>
              <w:jc w:val="both"/>
              <w:rPr>
                <w:rFonts w:eastAsia="TimesNewRomanPS-BoldMT"/>
                <w:sz w:val="22"/>
              </w:rPr>
            </w:pPr>
          </w:p>
        </w:tc>
      </w:tr>
      <w:tr w:rsidR="00E827F4">
        <w:tc>
          <w:tcPr>
            <w:tcW w:w="1953" w:type="dxa"/>
          </w:tcPr>
          <w:p w:rsidR="00E827F4" w:rsidRDefault="00E827F4">
            <w:pPr>
              <w:snapToGrid w:val="0"/>
              <w:jc w:val="both"/>
              <w:rPr>
                <w:rFonts w:eastAsia="TimesNewRomanPS-BoldMT"/>
                <w:sz w:val="22"/>
              </w:rPr>
            </w:pPr>
          </w:p>
        </w:tc>
        <w:tc>
          <w:tcPr>
            <w:tcW w:w="1131" w:type="dxa"/>
          </w:tcPr>
          <w:p w:rsidR="00E827F4" w:rsidRDefault="00E827F4">
            <w:pPr>
              <w:snapToGrid w:val="0"/>
              <w:jc w:val="both"/>
              <w:rPr>
                <w:rFonts w:eastAsia="TimesNewRomanPS-BoldMT"/>
                <w:sz w:val="22"/>
              </w:rPr>
            </w:pPr>
          </w:p>
        </w:tc>
        <w:tc>
          <w:tcPr>
            <w:tcW w:w="1464" w:type="dxa"/>
          </w:tcPr>
          <w:p w:rsidR="00E827F4" w:rsidRDefault="00E827F4">
            <w:pPr>
              <w:snapToGrid w:val="0"/>
              <w:jc w:val="both"/>
              <w:rPr>
                <w:rFonts w:eastAsia="TimesNewRomanPS-BoldMT"/>
                <w:sz w:val="22"/>
              </w:rPr>
            </w:pPr>
          </w:p>
        </w:tc>
        <w:tc>
          <w:tcPr>
            <w:tcW w:w="1455" w:type="dxa"/>
          </w:tcPr>
          <w:p w:rsidR="00E827F4" w:rsidRDefault="00E827F4">
            <w:pPr>
              <w:snapToGrid w:val="0"/>
              <w:jc w:val="both"/>
              <w:rPr>
                <w:rFonts w:eastAsia="TimesNewRomanPS-BoldMT"/>
                <w:sz w:val="22"/>
              </w:rPr>
            </w:pPr>
          </w:p>
        </w:tc>
        <w:tc>
          <w:tcPr>
            <w:tcW w:w="1196" w:type="dxa"/>
          </w:tcPr>
          <w:p w:rsidR="00E827F4" w:rsidRDefault="00E827F4">
            <w:pPr>
              <w:snapToGrid w:val="0"/>
              <w:jc w:val="both"/>
              <w:rPr>
                <w:rFonts w:eastAsia="TimesNewRomanPS-BoldMT"/>
                <w:sz w:val="22"/>
              </w:rPr>
            </w:pPr>
          </w:p>
        </w:tc>
        <w:tc>
          <w:tcPr>
            <w:tcW w:w="1909" w:type="dxa"/>
          </w:tcPr>
          <w:p w:rsidR="00E827F4" w:rsidRDefault="00E827F4">
            <w:pPr>
              <w:snapToGrid w:val="0"/>
              <w:jc w:val="both"/>
              <w:rPr>
                <w:rFonts w:eastAsia="TimesNewRomanPS-BoldMT"/>
                <w:sz w:val="22"/>
              </w:rPr>
            </w:pPr>
          </w:p>
        </w:tc>
      </w:tr>
    </w:tbl>
    <w:p w:rsidR="00E827F4" w:rsidRDefault="00E827F4">
      <w:pPr>
        <w:snapToGrid w:val="0"/>
        <w:jc w:val="both"/>
        <w:rPr>
          <w:rFonts w:eastAsia="TimesNewRomanPS-BoldMT"/>
        </w:rPr>
      </w:pPr>
    </w:p>
    <w:p w:rsidR="00E827F4" w:rsidRDefault="000D6C2F">
      <w:pPr>
        <w:snapToGrid w:val="0"/>
        <w:jc w:val="both"/>
        <w:rPr>
          <w:rFonts w:eastAsia="TimesNewRomanPS-BoldMT"/>
        </w:rPr>
      </w:pPr>
      <w:r>
        <w:rPr>
          <w:rFonts w:eastAsia="TimesNewRomanPS-BoldMT"/>
        </w:rPr>
        <w:t>_______________</w:t>
      </w:r>
    </w:p>
    <w:p w:rsidR="00E827F4" w:rsidRDefault="000D6C2F">
      <w:pPr>
        <w:snapToGrid w:val="0"/>
        <w:jc w:val="both"/>
        <w:rPr>
          <w:rFonts w:eastAsia="TimesNewRomanPS-BoldMT"/>
          <w:sz w:val="22"/>
        </w:rPr>
      </w:pPr>
      <w:r>
        <w:rPr>
          <w:rFonts w:eastAsia="TimesNewRomanPS-BoldMT"/>
          <w:sz w:val="22"/>
        </w:rPr>
        <w:t>(parašas)</w:t>
      </w:r>
    </w:p>
    <w:p w:rsidR="00E827F4" w:rsidRDefault="000D6C2F">
      <w:pPr>
        <w:snapToGrid w:val="0"/>
        <w:jc w:val="both"/>
        <w:rPr>
          <w:rFonts w:eastAsia="TimesNewRomanPS-BoldMT"/>
        </w:rPr>
      </w:pPr>
      <w:r>
        <w:rPr>
          <w:rFonts w:eastAsia="TimesNewRomanPS-BoldMT"/>
        </w:rPr>
        <w:t>_______________</w:t>
      </w:r>
    </w:p>
    <w:p w:rsidR="00E827F4" w:rsidRDefault="000D6C2F">
      <w:pPr>
        <w:snapToGrid w:val="0"/>
        <w:jc w:val="both"/>
        <w:rPr>
          <w:rFonts w:eastAsia="TimesNewRomanPS-BoldMT"/>
          <w:sz w:val="22"/>
        </w:rPr>
      </w:pPr>
      <w:r>
        <w:rPr>
          <w:rFonts w:eastAsia="TimesNewRomanPS-BoldMT"/>
          <w:sz w:val="22"/>
        </w:rPr>
        <w:t>(vardas ir pavardė)</w:t>
      </w:r>
    </w:p>
    <w:p w:rsidR="00E827F4" w:rsidRDefault="000D6C2F">
      <w:pPr>
        <w:snapToGrid w:val="0"/>
        <w:jc w:val="both"/>
        <w:rPr>
          <w:rFonts w:eastAsia="TimesNewRomanPS-BoldMT"/>
        </w:rPr>
      </w:pPr>
      <w:r>
        <w:rPr>
          <w:rFonts w:eastAsia="TimesNewRomanPS-BoldMT"/>
        </w:rPr>
        <w:t>_______________</w:t>
      </w:r>
    </w:p>
    <w:p w:rsidR="00E827F4" w:rsidRDefault="000D6C2F">
      <w:pPr>
        <w:snapToGrid w:val="0"/>
        <w:jc w:val="both"/>
        <w:rPr>
          <w:rFonts w:eastAsia="TimesNewRomanPS-BoldMT"/>
          <w:sz w:val="22"/>
        </w:rPr>
      </w:pPr>
      <w:r>
        <w:rPr>
          <w:rFonts w:eastAsia="TimesNewRomanPS-BoldMT"/>
          <w:sz w:val="22"/>
        </w:rPr>
        <w:t>(data)</w:t>
      </w:r>
    </w:p>
    <w:p w:rsidR="00E827F4" w:rsidRDefault="00E827F4">
      <w:pPr>
        <w:snapToGrid w:val="0"/>
        <w:jc w:val="both"/>
        <w:rPr>
          <w:rFonts w:eastAsia="TimesNewRomanPS-BoldMT"/>
        </w:rPr>
      </w:pPr>
    </w:p>
    <w:p w:rsidR="00E827F4" w:rsidRDefault="000D6C2F">
      <w:pPr>
        <w:ind w:firstLine="567"/>
        <w:jc w:val="both"/>
        <w:rPr>
          <w:b/>
        </w:rPr>
      </w:pPr>
      <w:r>
        <w:rPr>
          <w:b/>
        </w:rPr>
        <w:t>Pastabos:</w:t>
      </w:r>
    </w:p>
    <w:p w:rsidR="00E827F4" w:rsidRDefault="000D6C2F">
      <w:pPr>
        <w:ind w:firstLine="567"/>
        <w:jc w:val="both"/>
        <w:rPr>
          <w:rFonts w:eastAsia="EUAlbertina_Bold"/>
          <w:sz w:val="22"/>
          <w:lang w:bidi="en-US"/>
        </w:rPr>
      </w:pPr>
      <w:r>
        <w:rPr>
          <w:rFonts w:eastAsia="EUAlbertina_Bold"/>
          <w:sz w:val="22"/>
          <w:lang w:bidi="en-US"/>
        </w:rPr>
        <w:t xml:space="preserve">1. Grafoje „Techninės įrangos pavadinimas“ įrašyti atestuojamai veiklos rūšiai atlikti skirtos techninės įrangos (turimos ar nuomojamos) pavadinimą: F-dujų ištraukimo, užpildymo ir (ar) regeneravimo įranga; vakuuminis siurblys; F-dujų nuotėkio ieškiklis; svarstyklės; termometras; užpildymo žarna; manometras; manometrų stotelė; F-dujų konteineris ar kita techninė įranga. </w:t>
      </w:r>
    </w:p>
    <w:p w:rsidR="00E827F4" w:rsidRDefault="000D6C2F">
      <w:pPr>
        <w:ind w:firstLine="567"/>
        <w:jc w:val="both"/>
        <w:rPr>
          <w:sz w:val="22"/>
        </w:rPr>
      </w:pPr>
      <w:r>
        <w:rPr>
          <w:sz w:val="22"/>
        </w:rPr>
        <w:t xml:space="preserve">2. Grafoje „Veiklos rūšis“ </w:t>
      </w:r>
      <w:r>
        <w:rPr>
          <w:sz w:val="22"/>
          <w:szCs w:val="22"/>
        </w:rPr>
        <w:t xml:space="preserve">įrašyti </w:t>
      </w:r>
      <w:r>
        <w:rPr>
          <w:color w:val="000000"/>
          <w:sz w:val="22"/>
          <w:szCs w:val="22"/>
          <w:lang w:eastAsia="lt-LT"/>
        </w:rPr>
        <w:t>sutartinį</w:t>
      </w:r>
      <w:r>
        <w:rPr>
          <w:color w:val="000000"/>
          <w:szCs w:val="24"/>
          <w:lang w:eastAsia="lt-LT"/>
        </w:rPr>
        <w:t xml:space="preserve"> ženklą</w:t>
      </w:r>
      <w:r>
        <w:rPr>
          <w:sz w:val="22"/>
        </w:rPr>
        <w:t xml:space="preserve"> iš sąrašo, pateikto Tvarkos aprašo 4 priedo 2 pastaboje.</w:t>
      </w:r>
    </w:p>
    <w:p w:rsidR="00E827F4" w:rsidRDefault="000D6C2F">
      <w:pPr>
        <w:ind w:firstLine="567"/>
        <w:jc w:val="both"/>
        <w:rPr>
          <w:sz w:val="22"/>
        </w:rPr>
      </w:pPr>
      <w:r>
        <w:rPr>
          <w:sz w:val="22"/>
        </w:rPr>
        <w:t>3. Grafoje „Naudojimo sritis“ įrašyti, kokioje srityje naudojama techninė įranga:</w:t>
      </w:r>
      <w:r>
        <w:rPr>
          <w:bCs/>
          <w:sz w:val="22"/>
        </w:rPr>
        <w:t xml:space="preserve"> atlikti F-dujų nuotėkio patikrą; atlikti F-dujų slėgio ir temperatūros matavimus; surinkti F-dujas iš įrangos; saugoti ir transportuoti F- dujas; įrangą ir sistemas užpildyti F-dujomis ar kitose srityse.</w:t>
      </w:r>
    </w:p>
    <w:p w:rsidR="00E827F4" w:rsidRDefault="000D6C2F">
      <w:pPr>
        <w:ind w:firstLine="567"/>
        <w:jc w:val="both"/>
        <w:rPr>
          <w:sz w:val="22"/>
        </w:rPr>
      </w:pPr>
      <w:r>
        <w:rPr>
          <w:sz w:val="22"/>
        </w:rPr>
        <w:t>4. Grafoje „</w:t>
      </w:r>
      <w:r>
        <w:rPr>
          <w:bCs/>
          <w:sz w:val="22"/>
        </w:rPr>
        <w:t>F-dujų pavadinimas“ įrašykite F-dujų, kurios</w:t>
      </w:r>
      <w:r>
        <w:rPr>
          <w:rFonts w:eastAsia="TimesNewRomanPS-BoldMT"/>
          <w:sz w:val="22"/>
        </w:rPr>
        <w:t xml:space="preserve"> tvarkomos naudojant techninę įrangą, eilės numerį, nurodytą</w:t>
      </w:r>
      <w:r>
        <w:rPr>
          <w:bCs/>
          <w:sz w:val="22"/>
        </w:rPr>
        <w:t xml:space="preserve"> Tvarkos aprašo 4 priede nustatytos formos </w:t>
      </w:r>
      <w:r>
        <w:rPr>
          <w:rFonts w:eastAsia="TimesNewRomanPS-BoldMT"/>
          <w:sz w:val="22"/>
        </w:rPr>
        <w:t xml:space="preserve">Fluorintų šiltnamio efektą sukeliančių dujų ir jų preparatų, naudojamų atliekant atestuojamas veiklos rūšis, sąraše. Jeigu su technine įranga gali būti tvarkomos visos F-dujos – įrašyti „Visos“. </w:t>
      </w:r>
    </w:p>
    <w:p w:rsidR="00E827F4" w:rsidRDefault="000D6C2F">
      <w:pPr>
        <w:ind w:firstLine="567"/>
        <w:jc w:val="both"/>
        <w:rPr>
          <w:sz w:val="22"/>
        </w:rPr>
      </w:pPr>
      <w:r>
        <w:rPr>
          <w:sz w:val="22"/>
        </w:rPr>
        <w:t>5. Grafoje „Techninės įrangos kiekis“ įrašyti turimų ar nuomojamų darbo priemonių kiekį.</w:t>
      </w:r>
    </w:p>
    <w:p w:rsidR="00E827F4" w:rsidRDefault="000D6C2F">
      <w:pPr>
        <w:ind w:firstLine="567"/>
        <w:jc w:val="both"/>
        <w:rPr>
          <w:sz w:val="22"/>
        </w:rPr>
      </w:pPr>
      <w:r>
        <w:rPr>
          <w:sz w:val="22"/>
        </w:rPr>
        <w:lastRenderedPageBreak/>
        <w:t>6. Grafoje „</w:t>
      </w:r>
      <w:r>
        <w:rPr>
          <w:rFonts w:eastAsia="TimesNewRomanPS-BoldMT"/>
          <w:sz w:val="22"/>
        </w:rPr>
        <w:t>Darbuotojų, naudojančių techninę įrangą, skaičius“ įrašyti turinčių pažymėjimą darbuotojų, kurie naudojasi technine įranga, skaičių. Jeigu ta pačia technine įranga naudojasi daugiau negu vienas darbuotojas, tačiau skirtingomis pamainomis ar skirtingu darbo laiku, šalia darbuotojų skaičiaus grafoje įrašyti „Pamainomis“.</w:t>
      </w:r>
    </w:p>
    <w:sectPr w:rsidR="00E827F4">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BA"/>
    <w:family w:val="auto"/>
    <w:pitch w:val="default"/>
  </w:font>
  <w:font w:name="EUAlbertina_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A1"/>
    <w:rsid w:val="000D6C2F"/>
    <w:rsid w:val="0062683D"/>
    <w:rsid w:val="008727A1"/>
    <w:rsid w:val="00CA001E"/>
    <w:rsid w:val="00E827F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A3A43B6-A23B-4991-809D-13B6DFA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LIETUVOS RESPUBLIKOS APLINKOS MINISTRO</vt:lpstr>
    </vt:vector>
  </TitlesOfParts>
  <Company/>
  <LinksUpToDate>false</LinksUpToDate>
  <CharactersWithSpaces>2408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Windows User</cp:lastModifiedBy>
  <cp:revision>3</cp:revision>
  <dcterms:created xsi:type="dcterms:W3CDTF">2020-01-21T09:39:00Z</dcterms:created>
  <dcterms:modified xsi:type="dcterms:W3CDTF">2020-01-21T09:42:00Z</dcterms:modified>
</cp:coreProperties>
</file>